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03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03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Тарих, археология және этнология факультеті</w:t>
      </w:r>
    </w:p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03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Археология, этнология және музеология кафедрасы</w:t>
      </w:r>
    </w:p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803B3" w:rsidRPr="00F803B3" w:rsidRDefault="00F803B3" w:rsidP="00F803B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F803B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БЕКІТЕМІН</w:t>
      </w:r>
    </w:p>
    <w:p w:rsidR="00F803B3" w:rsidRPr="00F803B3" w:rsidRDefault="00F803B3" w:rsidP="00F803B3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03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 деканы</w:t>
      </w:r>
    </w:p>
    <w:p w:rsidR="00F803B3" w:rsidRPr="00F803B3" w:rsidRDefault="00F803B3" w:rsidP="00F8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:rsidR="00F803B3" w:rsidRPr="00F803B3" w:rsidRDefault="00F803B3" w:rsidP="00F803B3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03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Ногайбаева М.С.</w:t>
      </w:r>
    </w:p>
    <w:p w:rsidR="00F803B3" w:rsidRPr="00F803B3" w:rsidRDefault="0071225B" w:rsidP="00F803B3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"______"________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="00F803B3" w:rsidRPr="00F8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</w:t>
      </w:r>
    </w:p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3" w:rsidRPr="00F803B3" w:rsidRDefault="00F803B3" w:rsidP="00F80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803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</w:t>
      </w:r>
      <w:r w:rsidRPr="00F80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семестр, </w:t>
      </w:r>
      <w:r w:rsidR="0071225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2018-2019</w:t>
      </w:r>
      <w:r w:rsidRPr="00F803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03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 жайлы академиялық ақпарат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945"/>
        <w:gridCol w:w="195"/>
        <w:gridCol w:w="1134"/>
        <w:gridCol w:w="284"/>
        <w:gridCol w:w="732"/>
        <w:gridCol w:w="969"/>
      </w:tblGrid>
      <w:tr w:rsidR="00F803B3" w:rsidRPr="00F803B3" w:rsidTr="002D4E3A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Пәннің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Пәннің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Апта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сағат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 саны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F803B3" w:rsidRPr="00F803B3" w:rsidTr="002D4E3A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</w:t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03B3" w:rsidRPr="00F803B3" w:rsidTr="002D4E3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71225B" w:rsidRDefault="0071225B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EPDSK5207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71225B" w:rsidRDefault="0071225B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 және ортағасырлардағы Қазақстандағы этномәдени үдерістер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03B3" w:rsidRPr="00F803B3" w:rsidTr="002D4E3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Дә</w:t>
            </w:r>
            <w:proofErr w:type="gram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іскер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71225B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Бексеитов Ғалымжан Тұқымбайұлы</w:t>
            </w:r>
          </w:p>
          <w:p w:rsidR="00F803B3" w:rsidRPr="0071225B" w:rsidRDefault="0071225B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т.ғ.к., доцент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B3" w:rsidRPr="00F803B3" w:rsidTr="002D4E3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71225B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359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bek_ok</w:t>
              </w:r>
              <w:r w:rsidRPr="00D359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D359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D359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359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B3" w:rsidRPr="00F803B3" w:rsidTr="002D4E3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3A62A4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A62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1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62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A62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7 506 62 62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3A62A4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803B3" w:rsidRPr="00F803B3" w:rsidTr="002D4E3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3A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B3" w:rsidRPr="00F803B3" w:rsidTr="002D4E3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71225B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bek_ok</w:t>
              </w:r>
              <w:r w:rsidRPr="00712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F803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712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803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B3" w:rsidRPr="00F803B3" w:rsidTr="002D4E3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3A62A4" w:rsidRDefault="00F803B3" w:rsidP="00F8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7229"/>
      </w:tblGrid>
      <w:tr w:rsidR="00F803B3" w:rsidRPr="0071225B" w:rsidTr="002D4E3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академиялық көрінісі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32" w:rsidRPr="006B2F32" w:rsidRDefault="006B2F32" w:rsidP="006B2F32">
            <w:pPr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6B2F32">
              <w:rPr>
                <w:rFonts w:ascii="Kz Times New Roman" w:hAnsi="Kz Times New Roman"/>
                <w:sz w:val="24"/>
                <w:szCs w:val="24"/>
                <w:lang w:val="kk-KZ"/>
              </w:rPr>
              <w:t>Тарихи сана қоғамның тарихи жадын ұзартып қана қоймайды, сонымен бірге күрделі сынақ сәттерде біріктіруші фактор ретінде де бой көрсетеді. Сонымен бірге қоғамның уақыт бойынша бағыт-бағдарын ашатын кеңістікті анықтау арқылы оның өзіндік сана-сезімінің оянуына әсер етеді. Қазақстанның этно-мәдени тарихымен, қазақ этносының қалыптасуының өзгешіліктері, ерекшеліктері және байланыстарымен таныстыру.</w:t>
            </w:r>
          </w:p>
          <w:p w:rsidR="006B2F32" w:rsidRPr="006B2F32" w:rsidRDefault="006B2F32" w:rsidP="006B2F32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B2F32">
              <w:rPr>
                <w:rFonts w:ascii="Kz Times New Roman" w:hAnsi="Kz Times New Roman"/>
                <w:sz w:val="24"/>
                <w:szCs w:val="24"/>
                <w:lang w:val="kk-KZ"/>
              </w:rPr>
              <w:t>Курстың мақсаты ежелгі және орта ғасырдағы Қазақстан тарихының басты этно-мәдени ұдерістедің бағыт-бағдарларын айқындау арқылы магистранттарды өзіндік зерттеу мен ұстаздық қызметтерге теориялық әрі методологиялық жағынан дайындау.Пәнді оқытудың міндеттері мынадай маңызды мәселелерді зерттеуге жұмылдырылған:</w:t>
            </w:r>
          </w:p>
          <w:p w:rsidR="006B2F32" w:rsidRPr="006B2F32" w:rsidRDefault="006B2F32" w:rsidP="006B2F3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B2F32">
              <w:rPr>
                <w:rFonts w:ascii="Kz Times New Roman" w:hAnsi="Kz Times New Roman"/>
                <w:sz w:val="24"/>
                <w:szCs w:val="24"/>
                <w:lang w:val="kk-KZ"/>
              </w:rPr>
              <w:t>ежелгі және орта ғасырдағы этникалық процестер;</w:t>
            </w:r>
          </w:p>
          <w:p w:rsidR="006B2F32" w:rsidRPr="006B2F32" w:rsidRDefault="006B2F32" w:rsidP="006B2F3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B2F32">
              <w:rPr>
                <w:rFonts w:ascii="Kz Times New Roman" w:hAnsi="Kz Times New Roman"/>
                <w:sz w:val="24"/>
                <w:szCs w:val="24"/>
                <w:lang w:val="kk-KZ"/>
              </w:rPr>
              <w:t>этнонимдердің қалыптасу мәселелері;</w:t>
            </w:r>
          </w:p>
          <w:p w:rsidR="006B2F32" w:rsidRPr="006B2F32" w:rsidRDefault="006B2F32" w:rsidP="006B2F3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B2F32">
              <w:rPr>
                <w:rFonts w:ascii="Kz Times New Roman" w:hAnsi="Kz Times New Roman"/>
                <w:sz w:val="24"/>
                <w:szCs w:val="24"/>
                <w:lang w:val="kk-KZ"/>
              </w:rPr>
              <w:t>ру-тайпалық құрылымдар;</w:t>
            </w:r>
          </w:p>
          <w:p w:rsidR="006B2F32" w:rsidRPr="006B2F32" w:rsidRDefault="006B2F32" w:rsidP="006B2F3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B2F32">
              <w:rPr>
                <w:rFonts w:ascii="Kz Times New Roman" w:hAnsi="Kz Times New Roman"/>
                <w:sz w:val="24"/>
                <w:szCs w:val="24"/>
                <w:lang w:val="kk-KZ"/>
              </w:rPr>
              <w:t>қазақ халқының қалыптасуының негізгі кезендері.</w:t>
            </w:r>
          </w:p>
          <w:p w:rsidR="00F803B3" w:rsidRPr="006B2F32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803B3" w:rsidRPr="00F803B3" w:rsidTr="002D4E3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Пререквизиттер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32" w:rsidRPr="006B2F32" w:rsidRDefault="006B2F32" w:rsidP="006B2F32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B2F32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Қазақстан тарихы, дерекнама; Қазақстан археологиясы; тас ғасыры </w:t>
            </w:r>
            <w:r w:rsidRPr="006B2F32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археологиясы, Орталық Азия мен Қазақстанның архитектурасы, этнологияның іргелі мәселелері, этнология тарихы, философия.</w:t>
            </w:r>
          </w:p>
          <w:p w:rsidR="00F803B3" w:rsidRPr="006B2F32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803B3" w:rsidRPr="00F803B3" w:rsidTr="002D4E3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Постреквизиттер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32" w:rsidRPr="006B2F32" w:rsidRDefault="006B2F32" w:rsidP="006B2F32">
            <w:pPr>
              <w:shd w:val="clear" w:color="auto" w:fill="FFFFFF"/>
              <w:tabs>
                <w:tab w:val="left" w:pos="4560"/>
              </w:tabs>
              <w:spacing w:line="322" w:lineRule="exact"/>
              <w:ind w:left="4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2F32">
              <w:rPr>
                <w:rFonts w:ascii="Times New Roman" w:hAnsi="Times New Roman"/>
                <w:sz w:val="24"/>
                <w:szCs w:val="24"/>
                <w:lang w:val="kk-KZ"/>
              </w:rPr>
              <w:t>Ерте және қазіргі кездегі Қазақстан территориясындағы этномәдени процесстер, Ұлы Жібек Жолы және ортағасырлық қалалар мәдениеті, Орталық Азияның этнографиясы, сақ-скиф археологиясы, археологияның іргелі мәселелері, музей ісінің өзекті мәселелері.</w:t>
            </w:r>
          </w:p>
          <w:p w:rsidR="00F803B3" w:rsidRPr="006B2F32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803B3" w:rsidRPr="0071225B" w:rsidTr="002D4E3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Ақпараттық ресурстар</w:t>
            </w:r>
            <w:r w:rsidRPr="00F8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32" w:rsidRPr="0031255D" w:rsidRDefault="006B2F32" w:rsidP="0031255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??" w:hAnsi="Times New Roman"/>
                <w:sz w:val="24"/>
                <w:szCs w:val="24"/>
              </w:rPr>
            </w:pPr>
            <w:proofErr w:type="spellStart"/>
            <w:r w:rsidRPr="0031255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Досымбаева</w:t>
            </w:r>
            <w:proofErr w:type="spellEnd"/>
            <w:r w:rsidRPr="0031255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А.М. Западный Тюркский каганат. Культурное наследие Казахской степи. А., 2006.</w:t>
            </w:r>
          </w:p>
          <w:p w:rsidR="0031255D" w:rsidRPr="0031255D" w:rsidRDefault="006B2F32" w:rsidP="0031255D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691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proofErr w:type="spellStart"/>
            <w:r w:rsidRPr="003125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Байпаков</w:t>
            </w:r>
            <w:proofErr w:type="spellEnd"/>
            <w:r w:rsidRPr="003125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К.М. Средневековая городская культура Южного Казахстана и Семиречья. А., 1986.</w:t>
            </w:r>
          </w:p>
          <w:p w:rsidR="0031255D" w:rsidRPr="0031255D" w:rsidRDefault="0031255D" w:rsidP="0031255D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69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proofErr w:type="spellStart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>Самашев</w:t>
            </w:r>
            <w:proofErr w:type="spellEnd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 xml:space="preserve"> З.С., Исмагилов  Р., </w:t>
            </w:r>
            <w:proofErr w:type="spellStart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>Жетыбаев</w:t>
            </w:r>
            <w:proofErr w:type="spellEnd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 xml:space="preserve"> Ж. Изучение культур древних </w:t>
            </w:r>
            <w:proofErr w:type="spellStart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>намадоы</w:t>
            </w:r>
            <w:proofErr w:type="spellEnd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 xml:space="preserve"> Урало-Каспийских степей // Элитные курганы степей Евразии в скиф</w:t>
            </w:r>
            <w:proofErr w:type="gramStart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 xml:space="preserve"> сарматскую эпоху. - </w:t>
            </w:r>
            <w:proofErr w:type="spellStart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  <w:p w:rsidR="0031255D" w:rsidRPr="00B725BD" w:rsidRDefault="0031255D" w:rsidP="0031255D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 w:val="24"/>
              </w:rPr>
            </w:pPr>
            <w:proofErr w:type="spellStart"/>
            <w:r w:rsidRPr="00B725BD">
              <w:rPr>
                <w:sz w:val="24"/>
              </w:rPr>
              <w:t>Боталов</w:t>
            </w:r>
            <w:proofErr w:type="spellEnd"/>
            <w:r w:rsidRPr="00B725BD">
              <w:rPr>
                <w:sz w:val="24"/>
              </w:rPr>
              <w:t xml:space="preserve"> С.Г., </w:t>
            </w:r>
            <w:proofErr w:type="spellStart"/>
            <w:r w:rsidRPr="00B725BD">
              <w:rPr>
                <w:sz w:val="24"/>
              </w:rPr>
              <w:t>Гундалов</w:t>
            </w:r>
            <w:proofErr w:type="spellEnd"/>
            <w:r w:rsidRPr="00B725BD">
              <w:rPr>
                <w:sz w:val="24"/>
              </w:rPr>
              <w:t xml:space="preserve"> С.Ю. </w:t>
            </w:r>
            <w:proofErr w:type="spellStart"/>
            <w:r w:rsidRPr="00B725BD">
              <w:rPr>
                <w:sz w:val="24"/>
              </w:rPr>
              <w:t>Гунно</w:t>
            </w:r>
            <w:proofErr w:type="spellEnd"/>
            <w:r w:rsidRPr="00B725BD">
              <w:rPr>
                <w:sz w:val="24"/>
              </w:rPr>
              <w:t>-сарматы урало-казахстанских степей. Челябинск, 2000.</w:t>
            </w:r>
          </w:p>
          <w:p w:rsidR="00F803B3" w:rsidRPr="0031255D" w:rsidRDefault="0031255D" w:rsidP="0031255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>Шалекенов</w:t>
            </w:r>
            <w:proofErr w:type="spellEnd"/>
            <w:r w:rsidRPr="0031255D">
              <w:rPr>
                <w:rFonts w:ascii="Times New Roman" w:hAnsi="Times New Roman" w:cs="Times New Roman"/>
                <w:sz w:val="24"/>
                <w:szCs w:val="24"/>
              </w:rPr>
              <w:t xml:space="preserve"> У.Х. </w:t>
            </w:r>
            <w:r w:rsidRPr="00312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Отырықшы тү</w:t>
            </w:r>
            <w:proofErr w:type="gramStart"/>
            <w:r w:rsidRPr="00312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312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іктердің өркениеті. А. 2002</w:t>
            </w:r>
          </w:p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Онлайн қолжетімді: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Ұсынылатын әдебиеттердің қосымша тізімі сіздің парақшаңыздың  univer.kaznu.kz. сайтында ПОӘК бөлімінде берілген.</w:t>
            </w:r>
          </w:p>
        </w:tc>
      </w:tr>
      <w:tr w:rsidR="00F803B3" w:rsidRPr="0071225B" w:rsidTr="002D4E3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аясындағы пәннің академиялық саясаты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Университеттің академиялық саясатына сәйкес кейбір жағдайларда (ауруға шалдығу, апатқа ұшырау, аяқ асты жағдайлар т.б.) үй тапсырмасының немесе жобаны өткізілу уақыты ұзарты</w:t>
            </w:r>
            <w:r w:rsidR="002D43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лады. Сабақ барысында магистранттардың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пікірталастарға, жаттығуларға белсенді араласуы пән бойынша қойылатын қоры</w:t>
            </w:r>
            <w:r w:rsidR="006B2F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тынды бағада көрініс береді. Диа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лог, қойылған сұраққа жауап беру есепке </w:t>
            </w:r>
            <w:r w:rsidR="002D43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алынып, оқытушы әрбір магистранттың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сабаққа араласуына қарап қорытынды баға қояды. </w:t>
            </w:r>
          </w:p>
        </w:tc>
      </w:tr>
      <w:tr w:rsidR="00F803B3" w:rsidRPr="00F803B3" w:rsidTr="002D4E3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аттестаттау 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Пән бойынша қорытынды баға=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АБ1+АБ2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∙0,6+0,1МТ+0,3ЕН</m:t>
              </m:r>
            </m:oMath>
          </w:p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Төменде минималды бағалар пайыздық көрсеткіште берілген:</w:t>
            </w:r>
          </w:p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>95% - 100%: А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>85% - 89%: В+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80% - 84%: В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>70% - 74%: С+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65% - 69%: С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0% -49%: 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</w:tbl>
    <w:p w:rsidR="00F803B3" w:rsidRPr="00F803B3" w:rsidRDefault="00F803B3" w:rsidP="00F8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3" w:rsidRPr="00F803B3" w:rsidRDefault="00F803B3" w:rsidP="00F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 бойынша оқу күнтізбесі</w:t>
      </w:r>
      <w:r w:rsidRPr="00F8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074"/>
        <w:gridCol w:w="1447"/>
        <w:gridCol w:w="1559"/>
      </w:tblGrid>
      <w:tr w:rsidR="00F803B3" w:rsidRPr="00F803B3" w:rsidTr="002D4E3A">
        <w:tc>
          <w:tcPr>
            <w:tcW w:w="1271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Апта/Күн</w:t>
            </w:r>
          </w:p>
        </w:tc>
        <w:tc>
          <w:tcPr>
            <w:tcW w:w="5074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Жоғарғы балл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4" w:type="dxa"/>
          </w:tcPr>
          <w:p w:rsidR="00F803B3" w:rsidRPr="00F803B3" w:rsidRDefault="00F803B3" w:rsidP="002D4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BB1E52" w:rsidRP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Пәнге кіріспе. Мақсат пен міндеттері.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F803B3" w:rsidRDefault="00F803B3" w:rsidP="00BB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Пәнге қатысты әдебиеттерге шолу жасау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5B3221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074" w:type="dxa"/>
          </w:tcPr>
          <w:p w:rsidR="00F803B3" w:rsidRPr="00F803B3" w:rsidRDefault="00F803B3" w:rsidP="00BB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2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Сақ-скиф кезеңі тайпалар бірлестігінің этномәдени үдерістері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F803B3" w:rsidRDefault="00F803B3" w:rsidP="00BB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Скифтік-сібірлік аң стилі сақ </w:t>
            </w:r>
            <w:r w:rsid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конфедерациясында алатын орны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F803B3" w:rsidRPr="00F803B3" w:rsidRDefault="005B3221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BB1E52" w:rsidTr="002D4E3A">
        <w:tc>
          <w:tcPr>
            <w:tcW w:w="1271" w:type="dxa"/>
            <w:vMerge w:val="restart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5074" w:type="dxa"/>
          </w:tcPr>
          <w:p w:rsidR="00F803B3" w:rsidRPr="00F803B3" w:rsidRDefault="00F803B3" w:rsidP="00BB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3. </w:t>
            </w:r>
            <w:r w:rsid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Ұлы көш дәуірі. </w:t>
            </w:r>
            <w:r w:rsidR="00725E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Қазақстандағы мекендеген </w:t>
            </w:r>
            <w:r w:rsid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Савромат-сармат тайпалар одағындағы этномәдени үдерістер жағдайы</w:t>
            </w:r>
          </w:p>
        </w:tc>
        <w:tc>
          <w:tcPr>
            <w:tcW w:w="1447" w:type="dxa"/>
          </w:tcPr>
          <w:p w:rsidR="00F803B3" w:rsidRPr="00BB1E52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F803B3" w:rsidRPr="00BB1E52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03B3" w:rsidRPr="00BB1E52" w:rsidTr="002D4E3A">
        <w:tc>
          <w:tcPr>
            <w:tcW w:w="1271" w:type="dxa"/>
            <w:vMerge/>
          </w:tcPr>
          <w:p w:rsidR="00F803B3" w:rsidRPr="00BB1E52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74" w:type="dxa"/>
          </w:tcPr>
          <w:p w:rsidR="00F803B3" w:rsidRPr="00F803B3" w:rsidRDefault="00F803B3" w:rsidP="00BB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1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B1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Сармат тайпаларының прохоров мәдениеті</w:t>
            </w:r>
          </w:p>
        </w:tc>
        <w:tc>
          <w:tcPr>
            <w:tcW w:w="1447" w:type="dxa"/>
          </w:tcPr>
          <w:p w:rsidR="00F803B3" w:rsidRPr="00BB1E52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5B3221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BB1E52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74" w:type="dxa"/>
          </w:tcPr>
          <w:p w:rsidR="00F803B3" w:rsidRPr="00BB1E52" w:rsidRDefault="00EA0148" w:rsidP="00F5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</w:t>
            </w:r>
            <w:r w:rsidR="00F803B3"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F803B3" w:rsidRPr="00BB1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 w:rsidR="00F803B3"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776B7C" w:rsidRPr="00776B7C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</w:rPr>
              <w:t>Хунну-сармат кезеңінің антропологиясы</w:t>
            </w:r>
          </w:p>
        </w:tc>
        <w:tc>
          <w:tcPr>
            <w:tcW w:w="1447" w:type="dxa"/>
          </w:tcPr>
          <w:p w:rsidR="00F803B3" w:rsidRPr="00BB1E52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074" w:type="dxa"/>
          </w:tcPr>
          <w:p w:rsidR="00F803B3" w:rsidRPr="00F803B3" w:rsidRDefault="00F803B3" w:rsidP="00BB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4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25E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Юечжы тайпалық бірлестігінің этномәдени үдерістері мен тарихы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F803B3" w:rsidRDefault="00F803B3" w:rsidP="0072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25E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Қытай жазба деректеріндегі Юечжылер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5B3221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A0148" w:rsidRPr="00F803B3" w:rsidTr="002D4E3A">
        <w:tc>
          <w:tcPr>
            <w:tcW w:w="1271" w:type="dxa"/>
            <w:vMerge w:val="restart"/>
          </w:tcPr>
          <w:p w:rsidR="00EA0148" w:rsidRPr="00F803B3" w:rsidRDefault="00EA0148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74" w:type="dxa"/>
          </w:tcPr>
          <w:p w:rsidR="00EA0148" w:rsidRPr="00F803B3" w:rsidRDefault="00EA0148" w:rsidP="0072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Ғұн мемлекетінің Қазақстан территорияларындағы ескерткіштері мен этномәдени тарихы</w:t>
            </w:r>
          </w:p>
        </w:tc>
        <w:tc>
          <w:tcPr>
            <w:tcW w:w="1447" w:type="dxa"/>
          </w:tcPr>
          <w:p w:rsidR="00EA0148" w:rsidRPr="00F803B3" w:rsidRDefault="00EA0148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EA0148" w:rsidRPr="00F803B3" w:rsidRDefault="00EA0148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0148" w:rsidRPr="00F803B3" w:rsidTr="00EA0148">
        <w:trPr>
          <w:trHeight w:val="648"/>
        </w:trPr>
        <w:tc>
          <w:tcPr>
            <w:tcW w:w="1271" w:type="dxa"/>
            <w:vMerge/>
          </w:tcPr>
          <w:p w:rsidR="00EA0148" w:rsidRPr="00F803B3" w:rsidRDefault="00EA0148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EA0148" w:rsidRPr="00776B7C" w:rsidRDefault="00EA0148" w:rsidP="0077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76B7C" w:rsidRPr="00776B7C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Тайпалық бірлестіктер мен одақтардың атауларының этимологиясы мәселелері.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A0148" w:rsidRPr="00F803B3" w:rsidRDefault="00EA0148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0148" w:rsidRPr="00F803B3" w:rsidRDefault="005B3221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A0148" w:rsidRPr="00F803B3" w:rsidTr="00EA0148">
        <w:trPr>
          <w:trHeight w:val="456"/>
        </w:trPr>
        <w:tc>
          <w:tcPr>
            <w:tcW w:w="1271" w:type="dxa"/>
            <w:vMerge/>
          </w:tcPr>
          <w:p w:rsidR="00EA0148" w:rsidRPr="00F803B3" w:rsidRDefault="00EA0148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EA0148" w:rsidRPr="00F803B3" w:rsidRDefault="00EA0148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МОӨЖ 2.</w:t>
            </w:r>
            <w:r w:rsidR="008D7EB0">
              <w:rPr>
                <w:rFonts w:ascii="Kz Times New Roman" w:hAnsi="Kz Times New Roman"/>
                <w:noProof/>
                <w:color w:val="000000"/>
                <w:spacing w:val="-4"/>
                <w:sz w:val="28"/>
              </w:rPr>
              <w:t xml:space="preserve"> </w:t>
            </w:r>
            <w:r w:rsidR="008D7EB0" w:rsidRPr="008D7EB0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</w:rPr>
              <w:t>Ғұндардың этносаяси бірлестігінің құрылуы.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EA0148" w:rsidRPr="00F803B3" w:rsidRDefault="00EA0148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0148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074" w:type="dxa"/>
          </w:tcPr>
          <w:p w:rsidR="00F803B3" w:rsidRPr="00F803B3" w:rsidRDefault="00F803B3" w:rsidP="00E8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6.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87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 ерте темір ғасырында мекендеген тайпалардың рухани мәдениетінің этномәдени үдерістерде алатын орны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F803B3" w:rsidRDefault="00F803B3" w:rsidP="008D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6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04431" w:rsidRPr="00B04431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</w:rPr>
              <w:t>Ғұн-сармат мәдениеті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5B3221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074" w:type="dxa"/>
          </w:tcPr>
          <w:p w:rsidR="00F803B3" w:rsidRPr="00F803B3" w:rsidRDefault="00F803B3" w:rsidP="00E8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7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87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Балбал тастар мен құлпытастар этномәдени үдерістерінің көрсеткіші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03B3" w:rsidRPr="00F803B3" w:rsidTr="00EA0148">
        <w:trPr>
          <w:trHeight w:val="588"/>
        </w:trPr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B04431" w:rsidRPr="00B04431" w:rsidRDefault="00F803B3" w:rsidP="00B04431">
            <w:pP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7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04431" w:rsidRPr="00B04431">
              <w:rPr>
                <w:rFonts w:ascii="Times New Roman" w:hAnsi="Times New Roman"/>
                <w:sz w:val="24"/>
                <w:szCs w:val="24"/>
                <w:lang w:val="kk-KZ"/>
              </w:rPr>
              <w:t>Туркілердін далалық өркениеті.</w:t>
            </w:r>
          </w:p>
          <w:p w:rsidR="00F56E8A" w:rsidRPr="00F803B3" w:rsidRDefault="00F56E8A" w:rsidP="00B0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03B3" w:rsidRPr="00F803B3" w:rsidRDefault="005B3221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A0148" w:rsidRPr="00F803B3" w:rsidTr="005E29AA">
        <w:trPr>
          <w:trHeight w:val="516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0148" w:rsidRPr="00F803B3" w:rsidRDefault="00EA0148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EA0148" w:rsidRPr="00F803B3" w:rsidRDefault="00EA0148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МОӨЖ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C052A" w:rsidRPr="00DC5F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C052A" w:rsidRPr="006C052A">
              <w:rPr>
                <w:rFonts w:ascii="Times New Roman" w:hAnsi="Times New Roman"/>
                <w:sz w:val="24"/>
                <w:szCs w:val="24"/>
                <w:lang w:val="kk-KZ"/>
              </w:rPr>
              <w:t>Ерте темір дәуіріндегі өнер туындылары</w:t>
            </w:r>
            <w:r w:rsidR="006C052A" w:rsidRPr="006C052A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EA0148" w:rsidRPr="00F803B3" w:rsidRDefault="00EA0148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0148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F803B3" w:rsidRPr="00F803B3" w:rsidTr="005E29AA">
        <w:tc>
          <w:tcPr>
            <w:tcW w:w="1271" w:type="dxa"/>
            <w:tcBorders>
              <w:top w:val="single" w:sz="4" w:space="0" w:color="auto"/>
            </w:tcBorders>
          </w:tcPr>
          <w:p w:rsidR="00F803B3" w:rsidRPr="005E29AA" w:rsidRDefault="005E29AA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074" w:type="dxa"/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803B3" w:rsidRPr="00F803B3" w:rsidTr="002D4E3A">
        <w:trPr>
          <w:trHeight w:val="276"/>
        </w:trPr>
        <w:tc>
          <w:tcPr>
            <w:tcW w:w="1271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074" w:type="dxa"/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8A636A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074" w:type="dxa"/>
          </w:tcPr>
          <w:p w:rsidR="00F803B3" w:rsidRPr="00F803B3" w:rsidRDefault="00F803B3" w:rsidP="00E8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8. </w:t>
            </w:r>
            <w:r w:rsidR="00E87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Қанлы тайпалық бірлестігінің ескерткіштері мен қала мәдениеті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F803B3" w:rsidRDefault="00F803B3" w:rsidP="006C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8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C052A" w:rsidRPr="006C052A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</w:rPr>
              <w:t>Ғұн дәуірінің өнері, ғұн полихромды стилі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8A636A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074" w:type="dxa"/>
          </w:tcPr>
          <w:p w:rsidR="00F803B3" w:rsidRPr="00F803B3" w:rsidRDefault="00F803B3" w:rsidP="00E8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9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E87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Уйсін мемлекетіндегі этномәдени үдерістердің орын алуы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6C052A" w:rsidRDefault="00F803B3" w:rsidP="006C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9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052A" w:rsidRPr="006C052A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Қытай жазба деректеріндегі түркі этнонимдері.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E8716D" w:rsidTr="002D4E3A">
        <w:tc>
          <w:tcPr>
            <w:tcW w:w="1271" w:type="dxa"/>
            <w:vMerge w:val="restart"/>
          </w:tcPr>
          <w:p w:rsidR="00F803B3" w:rsidRPr="00F803B3" w:rsidRDefault="008A636A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074" w:type="dxa"/>
          </w:tcPr>
          <w:p w:rsidR="00F803B3" w:rsidRPr="00F803B3" w:rsidRDefault="00F803B3" w:rsidP="00E8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10.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87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түркілер. Батыс түркі қағанатындағы этномәдени үдерістер</w:t>
            </w:r>
          </w:p>
        </w:tc>
        <w:tc>
          <w:tcPr>
            <w:tcW w:w="1447" w:type="dxa"/>
          </w:tcPr>
          <w:p w:rsidR="00F803B3" w:rsidRPr="00E8716D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7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F803B3" w:rsidRPr="00E8716D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03B3" w:rsidRPr="00E8716D" w:rsidTr="002D4E3A">
        <w:tc>
          <w:tcPr>
            <w:tcW w:w="1271" w:type="dxa"/>
            <w:vMerge/>
          </w:tcPr>
          <w:p w:rsidR="00F803B3" w:rsidRPr="00E8716D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74" w:type="dxa"/>
          </w:tcPr>
          <w:p w:rsidR="00F803B3" w:rsidRPr="006C052A" w:rsidRDefault="00F803B3" w:rsidP="006C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10</w:t>
            </w:r>
            <w:r w:rsidRPr="00E8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C052A" w:rsidRPr="006C052A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Көне түркі дәуіріндегі мәдениет дамуы ерекшеліктері</w:t>
            </w:r>
          </w:p>
        </w:tc>
        <w:tc>
          <w:tcPr>
            <w:tcW w:w="1447" w:type="dxa"/>
          </w:tcPr>
          <w:p w:rsidR="00F803B3" w:rsidRPr="00E8716D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7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E8716D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74" w:type="dxa"/>
          </w:tcPr>
          <w:p w:rsidR="00F803B3" w:rsidRPr="006C052A" w:rsidRDefault="00EA0148" w:rsidP="006C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</w:t>
            </w:r>
            <w:r w:rsidR="00F803B3"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ӨЖ 4. </w:t>
            </w:r>
            <w:r w:rsidR="006C052A" w:rsidRPr="006C052A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Кіндік Азияның көне тайпалары және ғылымдағы байырғытүркі субстраты мәселесі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8A636A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074" w:type="dxa"/>
          </w:tcPr>
          <w:p w:rsidR="00F803B3" w:rsidRPr="00F803B3" w:rsidRDefault="00F803B3" w:rsidP="008A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</w:t>
            </w:r>
            <w:r w:rsidRPr="008A6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ция 11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A63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түркілер дәуіріндегі қалалар мәдениеті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1462E6" w:rsidRDefault="00F803B3" w:rsidP="006C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11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462E6" w:rsidRPr="001462E6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Түркі тарихи-мәдени кешенін айқындау және зерттеу.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8A636A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5074" w:type="dxa"/>
          </w:tcPr>
          <w:p w:rsidR="00F803B3" w:rsidRPr="00F803B3" w:rsidRDefault="00F803B3" w:rsidP="008A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12. </w:t>
            </w:r>
            <w:r w:rsidR="008A63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Отырар оазисіндегі қалалар мәдениетіндегі үдерістер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226280" w:rsidRDefault="00F803B3" w:rsidP="0014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12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26280" w:rsidRPr="00226280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Ортағасырлар дәуіріндегі этномәдени үрдістердің жалпы ерекшеліктері.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E22DE7" w:rsidRDefault="00EA0148" w:rsidP="00E22DE7">
            <w:pPr>
              <w:shd w:val="clear" w:color="auto" w:fill="FFFFFF"/>
              <w:jc w:val="both"/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</w:t>
            </w:r>
            <w:r w:rsidR="00F803B3"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F803B3"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E22DE7" w:rsidRPr="00E22DE7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Қазақстан тұрғындарының Шығыс Еуропадағы түркі халықтары – хазарлармен, бұлғарлармен, печенегтермен, құмандармен (по</w:t>
            </w:r>
            <w:r w:rsidR="00E22DE7" w:rsidRPr="00E22DE7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ловец) этномәдени байланыстары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F803B3" w:rsidRPr="00F803B3" w:rsidTr="002D4E3A">
        <w:tc>
          <w:tcPr>
            <w:tcW w:w="1271" w:type="dxa"/>
            <w:vMerge w:val="restart"/>
          </w:tcPr>
          <w:p w:rsidR="00F803B3" w:rsidRPr="00F803B3" w:rsidRDefault="008A636A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074" w:type="dxa"/>
          </w:tcPr>
          <w:p w:rsidR="00F803B3" w:rsidRPr="00F803B3" w:rsidRDefault="00F803B3" w:rsidP="008A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13.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A63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 Жібек жолындағы қалалар мәдениеті мен этномәдени үдерістер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3B3" w:rsidRPr="00F803B3" w:rsidTr="002D4E3A">
        <w:tc>
          <w:tcPr>
            <w:tcW w:w="1271" w:type="dxa"/>
            <w:vMerge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F803B3" w:rsidRPr="000D1F83" w:rsidRDefault="00F803B3" w:rsidP="000D1F83">
            <w:pPr>
              <w:shd w:val="clear" w:color="auto" w:fill="FFFFFF"/>
              <w:jc w:val="both"/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13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D1F83" w:rsidRPr="000D1F83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Түркілердің руна жазуы. Көнетүркі жазба ескерткі</w:t>
            </w:r>
            <w:r w:rsidR="000D1F83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штерінің таралуы мен зерттелуі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03B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803B3" w:rsidRPr="00F803B3" w:rsidTr="00C40DCF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F803B3" w:rsidRPr="00F803B3" w:rsidRDefault="008A636A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:rsidR="00F803B3" w:rsidRPr="00F803B3" w:rsidRDefault="00F803B3" w:rsidP="008A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14.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A63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Шу мен Талас бойындағы қалалар мәдениеті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EF3" w:rsidRPr="00F803B3" w:rsidTr="00C40DCF">
        <w:trPr>
          <w:trHeight w:val="480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7EF3" w:rsidRPr="00F803B3" w:rsidRDefault="00F07EF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F07EF3" w:rsidRPr="00F803B3" w:rsidRDefault="00F07EF3" w:rsidP="000D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D1F83" w:rsidRPr="000D1F83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</w:rPr>
              <w:t>Ортағасырлық Қазақстан тұрғындарының діни наным-сенімдері.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07EF3" w:rsidRPr="00F803B3" w:rsidRDefault="00F07EF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F3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40DCF" w:rsidRPr="00F803B3" w:rsidTr="00C40DCF">
        <w:trPr>
          <w:trHeight w:val="420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0DCF" w:rsidRPr="00F07EF3" w:rsidRDefault="00C40DCF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DCF" w:rsidRPr="000B2699" w:rsidRDefault="00C40DCF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15.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07E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Тараз қаласы мәдениеті мен этникалық тарихы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40DCF" w:rsidRPr="00C91C85" w:rsidRDefault="00C40DCF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0DCF" w:rsidRPr="00F803B3" w:rsidRDefault="00C40DCF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DCF" w:rsidRPr="00F803B3" w:rsidTr="00C40DCF">
        <w:trPr>
          <w:trHeight w:val="444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C40DCF" w:rsidRPr="00F803B3" w:rsidRDefault="00C40DCF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DCF" w:rsidRPr="000B2699" w:rsidRDefault="00C40DCF" w:rsidP="00F8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15.</w:t>
            </w:r>
            <w:r w:rsidR="000D1F83">
              <w:rPr>
                <w:rFonts w:ascii="Kz Times New Roman" w:hAnsi="Kz Times New Roman"/>
                <w:noProof/>
                <w:color w:val="000000"/>
                <w:spacing w:val="-4"/>
                <w:sz w:val="28"/>
              </w:rPr>
              <w:t xml:space="preserve"> </w:t>
            </w:r>
            <w:r w:rsidR="000D1F83" w:rsidRPr="000D1F83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</w:rPr>
              <w:t>Түркілердің дәстүрлі дүниетанымы.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40DCF" w:rsidRPr="00C91C85" w:rsidRDefault="00C40DCF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0DCF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40DCF" w:rsidRPr="00F803B3" w:rsidTr="00C40DCF">
        <w:trPr>
          <w:trHeight w:val="372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0DCF" w:rsidRPr="00F803B3" w:rsidRDefault="00C40DCF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DCF" w:rsidRPr="00C44EEF" w:rsidRDefault="00C40DCF" w:rsidP="00C44EEF">
            <w:pPr>
              <w:shd w:val="clear" w:color="auto" w:fill="FFFFFF"/>
              <w:jc w:val="both"/>
              <w:rPr>
                <w:rFonts w:ascii="Kz Times New Roman" w:hAnsi="Kz Times New Roman"/>
                <w:noProof/>
                <w:color w:val="000000"/>
                <w:spacing w:val="-4"/>
                <w:sz w:val="28"/>
                <w:lang w:val="kk-KZ"/>
              </w:rPr>
            </w:pPr>
            <w:r w:rsidRPr="00EA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МОӨЖ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C44EEF">
              <w:rPr>
                <w:rFonts w:ascii="Kz Times New Roman" w:hAnsi="Kz Times New Roman"/>
                <w:noProof/>
                <w:color w:val="000000"/>
                <w:spacing w:val="-4"/>
                <w:sz w:val="28"/>
              </w:rPr>
              <w:t xml:space="preserve"> </w:t>
            </w:r>
            <w:r w:rsidR="00C44EEF" w:rsidRPr="00C44EEF">
              <w:rPr>
                <w:rFonts w:ascii="Kz Times New Roman" w:hAnsi="Kz Times New Roman"/>
                <w:noProof/>
                <w:color w:val="000000"/>
                <w:spacing w:val="-4"/>
                <w:sz w:val="24"/>
                <w:szCs w:val="24"/>
              </w:rPr>
              <w:t>Ортағасырлық түркілер жайлы жазба деректер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40DCF" w:rsidRDefault="00C40DCF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0DCF" w:rsidRPr="00F803B3" w:rsidRDefault="000B2699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803B3" w:rsidRPr="00F803B3" w:rsidTr="00C40DCF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F803B3" w:rsidRPr="00C40DCF" w:rsidRDefault="00C40DCF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803B3" w:rsidRPr="00F803B3" w:rsidTr="002D4E3A">
        <w:tc>
          <w:tcPr>
            <w:tcW w:w="1271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Емтихан </w:t>
            </w:r>
          </w:p>
        </w:tc>
        <w:tc>
          <w:tcPr>
            <w:tcW w:w="5074" w:type="dxa"/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803B3" w:rsidRPr="00F803B3" w:rsidTr="002D4E3A">
        <w:tc>
          <w:tcPr>
            <w:tcW w:w="1271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Барлы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ғы</w:t>
            </w:r>
          </w:p>
        </w:tc>
        <w:tc>
          <w:tcPr>
            <w:tcW w:w="5074" w:type="dxa"/>
          </w:tcPr>
          <w:p w:rsidR="00F803B3" w:rsidRPr="00F803B3" w:rsidRDefault="00F803B3" w:rsidP="00F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F803B3" w:rsidRPr="00F803B3" w:rsidRDefault="00F803B3" w:rsidP="00F8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03B3" w:rsidRPr="00F803B3" w:rsidRDefault="00F803B3" w:rsidP="00F803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</w:tr>
    </w:tbl>
    <w:p w:rsidR="00F803B3" w:rsidRPr="00F803B3" w:rsidRDefault="00F803B3" w:rsidP="00F8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2807"/>
        <w:gridCol w:w="2734"/>
      </w:tblGrid>
      <w:tr w:rsidR="00F803B3" w:rsidRPr="00F803B3" w:rsidTr="002D4E3A">
        <w:trPr>
          <w:jc w:val="right"/>
        </w:trPr>
        <w:tc>
          <w:tcPr>
            <w:tcW w:w="3804" w:type="dxa"/>
            <w:vAlign w:val="bottom"/>
          </w:tcPr>
          <w:p w:rsidR="00F803B3" w:rsidRPr="00F803B3" w:rsidRDefault="00F803B3" w:rsidP="00F80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</w:tc>
        <w:tc>
          <w:tcPr>
            <w:tcW w:w="2807" w:type="dxa"/>
            <w:vAlign w:val="bottom"/>
          </w:tcPr>
          <w:p w:rsidR="00F803B3" w:rsidRPr="00F803B3" w:rsidRDefault="00F803B3" w:rsidP="00F80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Align w:val="bottom"/>
          </w:tcPr>
          <w:p w:rsidR="00F803B3" w:rsidRPr="00F803B3" w:rsidRDefault="000B2699" w:rsidP="00F80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Бексеитов Ғ.Т</w:t>
            </w:r>
            <w:r w:rsidR="00F803B3"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</w:tr>
      <w:tr w:rsidR="00F803B3" w:rsidRPr="00F803B3" w:rsidTr="002D4E3A">
        <w:trPr>
          <w:trHeight w:val="465"/>
          <w:jc w:val="right"/>
        </w:trPr>
        <w:tc>
          <w:tcPr>
            <w:tcW w:w="3804" w:type="dxa"/>
            <w:vAlign w:val="bottom"/>
          </w:tcPr>
          <w:p w:rsidR="00F803B3" w:rsidRPr="00F803B3" w:rsidRDefault="00F803B3" w:rsidP="00F80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:rsidR="00F803B3" w:rsidRPr="00F803B3" w:rsidRDefault="00F803B3" w:rsidP="00F80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Align w:val="bottom"/>
          </w:tcPr>
          <w:p w:rsidR="00F803B3" w:rsidRPr="00F803B3" w:rsidRDefault="00F803B3" w:rsidP="00F80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Омаров Ғ.Қ.</w:t>
            </w:r>
          </w:p>
        </w:tc>
      </w:tr>
      <w:tr w:rsidR="00F803B3" w:rsidRPr="00F803B3" w:rsidTr="002D4E3A">
        <w:trPr>
          <w:trHeight w:val="415"/>
          <w:jc w:val="right"/>
        </w:trPr>
        <w:tc>
          <w:tcPr>
            <w:tcW w:w="3804" w:type="dxa"/>
            <w:vAlign w:val="bottom"/>
          </w:tcPr>
          <w:p w:rsidR="00F803B3" w:rsidRPr="00F803B3" w:rsidRDefault="00F803B3" w:rsidP="00F80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кеңес</w:t>
            </w:r>
            <w:proofErr w:type="spellEnd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төрайымы</w:t>
            </w:r>
            <w:proofErr w:type="spellEnd"/>
          </w:p>
        </w:tc>
        <w:tc>
          <w:tcPr>
            <w:tcW w:w="2807" w:type="dxa"/>
            <w:vAlign w:val="bottom"/>
          </w:tcPr>
          <w:p w:rsidR="00F803B3" w:rsidRPr="00F803B3" w:rsidRDefault="00F803B3" w:rsidP="00F80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Align w:val="bottom"/>
          </w:tcPr>
          <w:p w:rsidR="00F803B3" w:rsidRPr="00F803B3" w:rsidRDefault="00F803B3" w:rsidP="00F80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Тасилова Н.А.</w:t>
            </w:r>
          </w:p>
        </w:tc>
      </w:tr>
    </w:tbl>
    <w:p w:rsidR="00F803B3" w:rsidRPr="00F803B3" w:rsidRDefault="00F803B3" w:rsidP="00F8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2A8" w:rsidRDefault="004432A8"/>
    <w:sectPr w:rsidR="004432A8" w:rsidSect="002D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509"/>
    <w:multiLevelType w:val="hybridMultilevel"/>
    <w:tmpl w:val="71DCA376"/>
    <w:lvl w:ilvl="0" w:tplc="911A1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656D9"/>
    <w:multiLevelType w:val="multilevel"/>
    <w:tmpl w:val="F716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F34D9"/>
    <w:multiLevelType w:val="hybridMultilevel"/>
    <w:tmpl w:val="EF90003A"/>
    <w:lvl w:ilvl="0" w:tplc="694E7632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Calibri" w:eastAsia="Times New Roman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F2BCC"/>
    <w:multiLevelType w:val="hybridMultilevel"/>
    <w:tmpl w:val="2244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C1"/>
    <w:rsid w:val="000B2699"/>
    <w:rsid w:val="000D1F83"/>
    <w:rsid w:val="001462E6"/>
    <w:rsid w:val="00226280"/>
    <w:rsid w:val="002D4366"/>
    <w:rsid w:val="002D4E3A"/>
    <w:rsid w:val="0031255D"/>
    <w:rsid w:val="003A62A4"/>
    <w:rsid w:val="004432A8"/>
    <w:rsid w:val="005B3221"/>
    <w:rsid w:val="005E29AA"/>
    <w:rsid w:val="006B2F32"/>
    <w:rsid w:val="006C052A"/>
    <w:rsid w:val="007014C1"/>
    <w:rsid w:val="0071225B"/>
    <w:rsid w:val="00725E85"/>
    <w:rsid w:val="00776B7C"/>
    <w:rsid w:val="008A636A"/>
    <w:rsid w:val="008D7EB0"/>
    <w:rsid w:val="00B04431"/>
    <w:rsid w:val="00BB1E52"/>
    <w:rsid w:val="00C40DCF"/>
    <w:rsid w:val="00C44EEF"/>
    <w:rsid w:val="00C91C85"/>
    <w:rsid w:val="00E22DE7"/>
    <w:rsid w:val="00E8716D"/>
    <w:rsid w:val="00EA0148"/>
    <w:rsid w:val="00F07EF3"/>
    <w:rsid w:val="00F56E8A"/>
    <w:rsid w:val="00F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2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2F32"/>
    <w:pPr>
      <w:ind w:left="720"/>
      <w:contextualSpacing/>
    </w:pPr>
  </w:style>
  <w:style w:type="paragraph" w:styleId="a8">
    <w:name w:val="Body Text"/>
    <w:basedOn w:val="a"/>
    <w:link w:val="a9"/>
    <w:unhideWhenUsed/>
    <w:rsid w:val="0031255D"/>
    <w:pPr>
      <w:tabs>
        <w:tab w:val="num" w:pos="9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125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2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2F32"/>
    <w:pPr>
      <w:ind w:left="720"/>
      <w:contextualSpacing/>
    </w:pPr>
  </w:style>
  <w:style w:type="paragraph" w:styleId="a8">
    <w:name w:val="Body Text"/>
    <w:basedOn w:val="a"/>
    <w:link w:val="a9"/>
    <w:unhideWhenUsed/>
    <w:rsid w:val="0031255D"/>
    <w:pPr>
      <w:tabs>
        <w:tab w:val="num" w:pos="9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125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mat.199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_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LENOVO</cp:lastModifiedBy>
  <cp:revision>27</cp:revision>
  <dcterms:created xsi:type="dcterms:W3CDTF">2017-10-11T08:26:00Z</dcterms:created>
  <dcterms:modified xsi:type="dcterms:W3CDTF">2019-01-11T17:49:00Z</dcterms:modified>
</cp:coreProperties>
</file>